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2511" w14:textId="77777777" w:rsidR="00B77CCF" w:rsidRPr="005E5B74" w:rsidRDefault="005E5B74" w:rsidP="00B77CCF">
      <w:pPr>
        <w:tabs>
          <w:tab w:val="left" w:pos="0"/>
        </w:tabs>
        <w:spacing w:line="360" w:lineRule="auto"/>
        <w:ind w:firstLine="43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E5B74">
        <w:rPr>
          <w:b/>
          <w:color w:val="000000"/>
          <w:sz w:val="28"/>
          <w:szCs w:val="28"/>
          <w:shd w:val="clear" w:color="auto" w:fill="FFFFFF"/>
        </w:rPr>
        <w:t>LA FALANGE DE LA ARMADA CELESTE</w:t>
      </w:r>
    </w:p>
    <w:p w14:paraId="671AF86E" w14:textId="77777777" w:rsidR="00B77CCF" w:rsidRDefault="00B77CCF" w:rsidP="00B77CCF">
      <w:pPr>
        <w:tabs>
          <w:tab w:val="left" w:pos="0"/>
        </w:tabs>
        <w:spacing w:line="360" w:lineRule="auto"/>
        <w:ind w:firstLine="431"/>
        <w:jc w:val="both"/>
        <w:rPr>
          <w:color w:val="000000"/>
          <w:sz w:val="28"/>
          <w:szCs w:val="28"/>
          <w:shd w:val="clear" w:color="auto" w:fill="FFFFFF"/>
        </w:rPr>
      </w:pPr>
    </w:p>
    <w:p w14:paraId="10B98C86" w14:textId="77777777" w:rsidR="00B77CCF" w:rsidRPr="00B77CCF" w:rsidRDefault="00B77CCF" w:rsidP="00B77CCF">
      <w:pPr>
        <w:tabs>
          <w:tab w:val="left" w:pos="0"/>
        </w:tabs>
        <w:spacing w:line="360" w:lineRule="auto"/>
        <w:ind w:firstLine="4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“</w:t>
      </w:r>
      <w:r w:rsidRPr="00B77CCF">
        <w:rPr>
          <w:color w:val="000000"/>
          <w:sz w:val="28"/>
          <w:szCs w:val="28"/>
          <w:shd w:val="clear" w:color="auto" w:fill="FFFFFF"/>
        </w:rPr>
        <w:t>Precisa la leyenda que en tiempos de oprobio cobijó tribus nómadas, gente de la peor calaña, ladrones y mercenarios que militaban en bandas consagradas al pillaje y al saqueo del territorio.</w:t>
      </w:r>
    </w:p>
    <w:p w14:paraId="3950AE1F" w14:textId="77777777" w:rsidR="00B77CCF" w:rsidRPr="00B77CCF" w:rsidRDefault="00B77CCF" w:rsidP="00B77CCF">
      <w:pPr>
        <w:tabs>
          <w:tab w:val="left" w:pos="0"/>
        </w:tabs>
        <w:spacing w:line="360" w:lineRule="auto"/>
        <w:ind w:firstLine="431"/>
        <w:jc w:val="both"/>
        <w:rPr>
          <w:color w:val="000000"/>
          <w:sz w:val="28"/>
          <w:szCs w:val="28"/>
          <w:shd w:val="clear" w:color="auto" w:fill="FFFFFF"/>
        </w:rPr>
      </w:pPr>
      <w:r w:rsidRPr="00B77CCF">
        <w:rPr>
          <w:color w:val="000000"/>
          <w:sz w:val="28"/>
          <w:szCs w:val="28"/>
          <w:shd w:val="clear" w:color="auto" w:fill="FFFFFF"/>
        </w:rPr>
        <w:t>Hasta que se impuso la falange de la armada celeste, capitaneada por el ángel Samael, quien frenó la degradación del ciclo surgido luego del diluvio universal y extendió su poderío a toda la ecúmene, asistido por un arcángel de alas azules, quien desde entonces proclama sin cesar los secretos del reino celestial y promete felicidad a quien descifra la doctrina de la Depositaria de las Reglas Universales</w:t>
      </w:r>
      <w:r>
        <w:rPr>
          <w:color w:val="000000"/>
          <w:sz w:val="28"/>
          <w:szCs w:val="28"/>
          <w:shd w:val="clear" w:color="auto" w:fill="FFFFFF"/>
        </w:rPr>
        <w:t>”</w:t>
      </w:r>
      <w:r w:rsidRPr="00B77CCF">
        <w:rPr>
          <w:color w:val="000000"/>
          <w:sz w:val="28"/>
          <w:szCs w:val="28"/>
          <w:shd w:val="clear" w:color="auto" w:fill="FFFFFF"/>
        </w:rPr>
        <w:t>.</w:t>
      </w:r>
    </w:p>
    <w:p w14:paraId="6734B300" w14:textId="77777777" w:rsidR="007B3074" w:rsidRDefault="007B3074">
      <w:pPr>
        <w:rPr>
          <w:sz w:val="28"/>
          <w:szCs w:val="28"/>
        </w:rPr>
      </w:pPr>
    </w:p>
    <w:p w14:paraId="6BC3FBBC" w14:textId="77777777" w:rsidR="00B77CCF" w:rsidRDefault="00B77CCF">
      <w:pPr>
        <w:rPr>
          <w:sz w:val="28"/>
          <w:szCs w:val="28"/>
        </w:rPr>
      </w:pPr>
      <w:r>
        <w:rPr>
          <w:sz w:val="28"/>
          <w:szCs w:val="28"/>
        </w:rPr>
        <w:t>“La sorprendente historia de la Diosa y el Golem”.</w:t>
      </w:r>
    </w:p>
    <w:p w14:paraId="589D5B59" w14:textId="77777777" w:rsidR="00B77CCF" w:rsidRDefault="00B77CCF">
      <w:pPr>
        <w:rPr>
          <w:sz w:val="28"/>
          <w:szCs w:val="28"/>
        </w:rPr>
      </w:pPr>
    </w:p>
    <w:p w14:paraId="27C64F82" w14:textId="77777777" w:rsidR="00B77CCF" w:rsidRDefault="00B77CCF">
      <w:pPr>
        <w:rPr>
          <w:sz w:val="28"/>
          <w:szCs w:val="28"/>
        </w:rPr>
      </w:pPr>
      <w:r>
        <w:rPr>
          <w:sz w:val="28"/>
          <w:szCs w:val="28"/>
        </w:rPr>
        <w:t>De “Una sesión de Tarot y otros cuentos”.</w:t>
      </w:r>
      <w:bookmarkStart w:id="0" w:name="_GoBack"/>
      <w:bookmarkEnd w:id="0"/>
    </w:p>
    <w:p w14:paraId="7DE4F076" w14:textId="77777777" w:rsidR="00B77CCF" w:rsidRDefault="00B77CCF">
      <w:pPr>
        <w:rPr>
          <w:sz w:val="28"/>
          <w:szCs w:val="28"/>
        </w:rPr>
      </w:pPr>
      <w:r>
        <w:rPr>
          <w:sz w:val="28"/>
          <w:szCs w:val="28"/>
        </w:rPr>
        <w:t>Publicado por AMAZON.</w:t>
      </w:r>
    </w:p>
    <w:p w14:paraId="52E9CE96" w14:textId="77777777" w:rsidR="00B77CCF" w:rsidRDefault="00B77CCF">
      <w:pPr>
        <w:rPr>
          <w:sz w:val="28"/>
          <w:szCs w:val="28"/>
        </w:rPr>
      </w:pPr>
    </w:p>
    <w:p w14:paraId="6EA723BC" w14:textId="77777777" w:rsidR="00B77CCF" w:rsidRDefault="00B77CCF">
      <w:pPr>
        <w:rPr>
          <w:sz w:val="28"/>
          <w:szCs w:val="28"/>
        </w:rPr>
      </w:pPr>
    </w:p>
    <w:p w14:paraId="1D12DBEF" w14:textId="77777777" w:rsidR="00B77CCF" w:rsidRPr="001B761F" w:rsidRDefault="00B77CCF" w:rsidP="00B77CCF">
      <w:pPr>
        <w:rPr>
          <w:sz w:val="28"/>
          <w:szCs w:val="28"/>
        </w:rPr>
      </w:pPr>
      <w:hyperlink r:id="rId5" w:history="1">
        <w:r w:rsidRPr="00933B44">
          <w:rPr>
            <w:rStyle w:val="Hipervnculo"/>
            <w:sz w:val="28"/>
            <w:szCs w:val="28"/>
          </w:rPr>
          <w:t>http://anaseghesso.wix.com/una-sesion-de-tarot</w:t>
        </w:r>
      </w:hyperlink>
    </w:p>
    <w:p w14:paraId="778C2461" w14:textId="77777777" w:rsidR="00B77CCF" w:rsidRPr="00B77CCF" w:rsidRDefault="00B77CCF">
      <w:pPr>
        <w:rPr>
          <w:sz w:val="28"/>
          <w:szCs w:val="28"/>
        </w:rPr>
      </w:pPr>
    </w:p>
    <w:sectPr w:rsidR="00B77CCF" w:rsidRPr="00B77CCF" w:rsidSect="00AB70C6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CF"/>
    <w:rsid w:val="000D1876"/>
    <w:rsid w:val="002E7C0B"/>
    <w:rsid w:val="003836EC"/>
    <w:rsid w:val="004E5E79"/>
    <w:rsid w:val="005E5B74"/>
    <w:rsid w:val="007B3074"/>
    <w:rsid w:val="00AB70C6"/>
    <w:rsid w:val="00B77CCF"/>
    <w:rsid w:val="00C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8D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4E5E79"/>
    <w:pPr>
      <w:jc w:val="both"/>
    </w:pPr>
  </w:style>
  <w:style w:type="character" w:styleId="Hipervnculo">
    <w:name w:val="Hyperlink"/>
    <w:basedOn w:val="Fuentedeprrafopredeter"/>
    <w:uiPriority w:val="99"/>
    <w:unhideWhenUsed/>
    <w:rsid w:val="00B77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4E5E79"/>
    <w:pPr>
      <w:jc w:val="both"/>
    </w:pPr>
  </w:style>
  <w:style w:type="character" w:styleId="Hipervnculo">
    <w:name w:val="Hyperlink"/>
    <w:basedOn w:val="Fuentedeprrafopredeter"/>
    <w:uiPriority w:val="99"/>
    <w:unhideWhenUsed/>
    <w:rsid w:val="00B77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aseghesso.wix.com/una-sesion-de-taro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Macintosh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Seghesso</dc:creator>
  <cp:keywords/>
  <dc:description/>
  <cp:lastModifiedBy>Ana Maria Seghesso</cp:lastModifiedBy>
  <cp:revision>2</cp:revision>
  <dcterms:created xsi:type="dcterms:W3CDTF">2015-09-10T18:13:00Z</dcterms:created>
  <dcterms:modified xsi:type="dcterms:W3CDTF">2015-09-10T18:13:00Z</dcterms:modified>
</cp:coreProperties>
</file>